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1774B" w14:textId="113509E5" w:rsidR="0081306F" w:rsidRDefault="0081306F" w:rsidP="002328C2">
      <w:pPr>
        <w:jc w:val="center"/>
      </w:pPr>
      <w:r>
        <w:t>ANNEX A – CRITERIA FRAMEWORK</w:t>
      </w:r>
    </w:p>
    <w:p w14:paraId="57E52DBD" w14:textId="1E9EED82" w:rsidR="0081306F" w:rsidRDefault="0081306F" w:rsidP="0081306F">
      <w:r>
        <w:t xml:space="preserve">RFQ No: </w:t>
      </w:r>
      <w:r w:rsidR="00D42276" w:rsidRPr="002405BC">
        <w:rPr>
          <w:b/>
          <w:bCs/>
          <w:sz w:val="28"/>
          <w:szCs w:val="28"/>
        </w:rPr>
        <w:t>0</w:t>
      </w:r>
      <w:r w:rsidR="00C300CF">
        <w:rPr>
          <w:b/>
          <w:bCs/>
          <w:sz w:val="28"/>
          <w:szCs w:val="28"/>
        </w:rPr>
        <w:t>4</w:t>
      </w:r>
      <w:r w:rsidR="00D42276" w:rsidRPr="002405BC">
        <w:rPr>
          <w:b/>
          <w:bCs/>
          <w:sz w:val="28"/>
          <w:szCs w:val="28"/>
        </w:rPr>
        <w:t>-0</w:t>
      </w:r>
      <w:r w:rsidR="00C300CF">
        <w:rPr>
          <w:b/>
          <w:bCs/>
          <w:sz w:val="28"/>
          <w:szCs w:val="28"/>
        </w:rPr>
        <w:t>1</w:t>
      </w:r>
      <w:r w:rsidR="00B019E6">
        <w:rPr>
          <w:b/>
          <w:bCs/>
          <w:sz w:val="28"/>
          <w:szCs w:val="28"/>
        </w:rPr>
        <w:t>5</w:t>
      </w:r>
      <w:r w:rsidR="00D42276" w:rsidRPr="002405BC">
        <w:rPr>
          <w:b/>
          <w:bCs/>
          <w:sz w:val="28"/>
          <w:szCs w:val="28"/>
        </w:rPr>
        <w:t>-PZU-2025</w:t>
      </w:r>
    </w:p>
    <w:p w14:paraId="1DEF6BEE" w14:textId="2B0E7BB6" w:rsidR="00F54AA7" w:rsidRDefault="006D0BE1" w:rsidP="002328C2">
      <w:pPr>
        <w:jc w:val="center"/>
      </w:pPr>
      <w:r w:rsidRPr="00C160DF">
        <w:t xml:space="preserve">PRINTING OF EPI </w:t>
      </w:r>
      <w:r>
        <w:t>F</w:t>
      </w:r>
      <w:r w:rsidRPr="00C160DF">
        <w:t>ORMS AND OTHER SUPPLIES</w:t>
      </w:r>
    </w:p>
    <w:p w14:paraId="751C259C" w14:textId="4206B42D" w:rsidR="008D0515" w:rsidRPr="002328C2" w:rsidRDefault="002328C2">
      <w:pPr>
        <w:rPr>
          <w:b/>
          <w:bCs/>
          <w:u w:val="single"/>
        </w:rPr>
      </w:pPr>
      <w:r w:rsidRPr="002328C2">
        <w:rPr>
          <w:b/>
          <w:bCs/>
          <w:highlight w:val="yellow"/>
          <w:u w:val="single"/>
        </w:rPr>
        <w:t>ELIGIBILITY CRITERIA</w:t>
      </w:r>
      <w:r w:rsidR="00FE5A34">
        <w:rPr>
          <w:b/>
          <w:bCs/>
          <w:u w:val="single"/>
        </w:rPr>
        <w:t xml:space="preserve"> </w:t>
      </w:r>
      <w:r w:rsidR="00714206">
        <w:rPr>
          <w:b/>
          <w:bCs/>
          <w:u w:val="single"/>
        </w:rPr>
        <w:t xml:space="preserve">- </w:t>
      </w:r>
      <w:r w:rsidR="00355706">
        <w:rPr>
          <w:b/>
          <w:bCs/>
          <w:u w:val="single"/>
        </w:rPr>
        <w:t>(</w:t>
      </w:r>
      <w:r w:rsidR="00FE5A34">
        <w:rPr>
          <w:b/>
          <w:bCs/>
          <w:u w:val="single"/>
        </w:rPr>
        <w:t>Mandatory</w:t>
      </w:r>
      <w:r w:rsidR="00355706">
        <w:rPr>
          <w:b/>
          <w:bCs/>
          <w:u w:val="single"/>
        </w:rPr>
        <w:t>)</w:t>
      </w:r>
    </w:p>
    <w:p w14:paraId="35AFA87B" w14:textId="77777777" w:rsidR="000232AE" w:rsidRDefault="008D0515" w:rsidP="00061EDD">
      <w:pPr>
        <w:pStyle w:val="ListParagraph"/>
        <w:numPr>
          <w:ilvl w:val="0"/>
          <w:numId w:val="1"/>
        </w:numPr>
        <w:jc w:val="both"/>
      </w:pPr>
      <w:r w:rsidRPr="002328C2">
        <w:rPr>
          <w:b/>
          <w:bCs/>
        </w:rPr>
        <w:t>Legal business certificate</w:t>
      </w:r>
      <w:r w:rsidR="008464C5" w:rsidRPr="002328C2">
        <w:rPr>
          <w:b/>
          <w:bCs/>
        </w:rPr>
        <w:t>:</w:t>
      </w:r>
      <w:r w:rsidR="008464C5">
        <w:t xml:space="preserve"> The IMC works with legally registered vendors only; bidders </w:t>
      </w:r>
      <w:r w:rsidR="008464C5" w:rsidRPr="008464C5">
        <w:rPr>
          <w:color w:val="FF0000"/>
        </w:rPr>
        <w:t>must</w:t>
      </w:r>
      <w:r w:rsidR="008464C5">
        <w:t xml:space="preserve"> submit a valid legal business certification</w:t>
      </w:r>
      <w:r w:rsidR="0081306F">
        <w:t xml:space="preserve"> at bid submission.</w:t>
      </w:r>
    </w:p>
    <w:p w14:paraId="33B37EF0" w14:textId="745E415E" w:rsidR="00DE6E9E" w:rsidRDefault="00DE6E9E" w:rsidP="00061EDD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Late submission:</w:t>
      </w:r>
      <w:r>
        <w:t xml:space="preserve"> Bids received later than the closing date will be disqualified.</w:t>
      </w:r>
    </w:p>
    <w:p w14:paraId="70B2C60E" w14:textId="2FEA3437" w:rsidR="00714206" w:rsidRDefault="00714206" w:rsidP="00061EDD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Country of Business Operation</w:t>
      </w:r>
      <w:r w:rsidRPr="002328C2">
        <w:rPr>
          <w:b/>
          <w:bCs/>
        </w:rPr>
        <w:t>:</w:t>
      </w:r>
      <w:r>
        <w:rPr>
          <w:b/>
          <w:bCs/>
        </w:rPr>
        <w:t xml:space="preserve"> </w:t>
      </w:r>
      <w:r>
        <w:t xml:space="preserve">Bidders must submit a legal business certificate registered in Sudan; a business certificate in any other country will not be considered in this bidding process. </w:t>
      </w:r>
    </w:p>
    <w:p w14:paraId="5312B700" w14:textId="171B6752" w:rsidR="00061EDD" w:rsidRDefault="00061EDD" w:rsidP="00061EDD">
      <w:pPr>
        <w:pStyle w:val="ListParagraph"/>
        <w:numPr>
          <w:ilvl w:val="0"/>
          <w:numId w:val="1"/>
        </w:numPr>
        <w:jc w:val="both"/>
      </w:pPr>
      <w:r>
        <w:rPr>
          <w:b/>
          <w:bCs/>
        </w:rPr>
        <w:t>Physical Printing Press in Sudan:</w:t>
      </w:r>
      <w:r>
        <w:t xml:space="preserve"> Only bidders with a printing press in Sudan will be considered for technical evaluation. Bidders are required to provide the address of their printing press for a physical visit.</w:t>
      </w:r>
    </w:p>
    <w:p w14:paraId="34EA119C" w14:textId="7D335779" w:rsidR="008D0515" w:rsidRDefault="00E42945" w:rsidP="00061EDD">
      <w:pPr>
        <w:pStyle w:val="ListParagraph"/>
        <w:jc w:val="both"/>
      </w:pPr>
      <w:r>
        <w:t xml:space="preserve"> </w:t>
      </w:r>
    </w:p>
    <w:p w14:paraId="37EDEE7B" w14:textId="2B8C2EE4" w:rsidR="002328C2" w:rsidRDefault="002328C2" w:rsidP="00061EDD">
      <w:pPr>
        <w:jc w:val="both"/>
        <w:rPr>
          <w:b/>
          <w:bCs/>
          <w:u w:val="single"/>
        </w:rPr>
      </w:pPr>
      <w:r w:rsidRPr="002328C2">
        <w:rPr>
          <w:b/>
          <w:bCs/>
          <w:highlight w:val="yellow"/>
          <w:u w:val="single"/>
        </w:rPr>
        <w:t>TECHNICAL CRITERIA</w:t>
      </w:r>
      <w:r w:rsidR="00FE5A34">
        <w:rPr>
          <w:b/>
          <w:bCs/>
          <w:u w:val="single"/>
        </w:rPr>
        <w:t xml:space="preserve"> (Mandatory)</w:t>
      </w:r>
    </w:p>
    <w:p w14:paraId="538CE0A9" w14:textId="3F91716B" w:rsidR="008D0515" w:rsidRDefault="003A580F" w:rsidP="00061EDD">
      <w:pPr>
        <w:pStyle w:val="ListParagraph"/>
        <w:numPr>
          <w:ilvl w:val="0"/>
          <w:numId w:val="2"/>
        </w:numPr>
        <w:jc w:val="both"/>
      </w:pPr>
      <w:r w:rsidRPr="00AD6257">
        <w:rPr>
          <w:b/>
          <w:bCs/>
        </w:rPr>
        <w:t>Item Samples:</w:t>
      </w:r>
      <w:r>
        <w:t xml:space="preserve"> </w:t>
      </w:r>
      <w:r w:rsidR="00DE6E9E">
        <w:t>Physical s</w:t>
      </w:r>
      <w:r>
        <w:t xml:space="preserve">amples of items must </w:t>
      </w:r>
      <w:r w:rsidR="00C52A62">
        <w:t>be submitted for</w:t>
      </w:r>
      <w:r>
        <w:t xml:space="preserve"> </w:t>
      </w:r>
      <w:r w:rsidR="00AD6257">
        <w:t>technical evaluation</w:t>
      </w:r>
      <w:r w:rsidR="00C82B19">
        <w:t xml:space="preserve">. </w:t>
      </w:r>
      <w:r w:rsidR="00A13342" w:rsidRPr="00A13342">
        <w:t xml:space="preserve">Samples will be requested from </w:t>
      </w:r>
      <w:r w:rsidR="00DE6E9E">
        <w:t xml:space="preserve">qualifying </w:t>
      </w:r>
      <w:r w:rsidR="00A13342" w:rsidRPr="00A13342">
        <w:t>vendors during the stage of the</w:t>
      </w:r>
      <w:r w:rsidR="00095DDF">
        <w:t xml:space="preserve"> bid</w:t>
      </w:r>
      <w:r w:rsidR="00A13342" w:rsidRPr="00A13342">
        <w:t xml:space="preserve"> evaluation process. </w:t>
      </w:r>
      <w:r w:rsidR="00DE6E9E">
        <w:t>Bidders are required to be able to submit</w:t>
      </w:r>
      <w:r w:rsidR="00A13342" w:rsidRPr="00A13342">
        <w:t xml:space="preserve"> samples within </w:t>
      </w:r>
      <w:r w:rsidR="00BE5E11">
        <w:t>one</w:t>
      </w:r>
      <w:r w:rsidR="00A13342" w:rsidRPr="00A13342">
        <w:t xml:space="preserve"> </w:t>
      </w:r>
      <w:r w:rsidR="00DE6E9E">
        <w:t xml:space="preserve">to two </w:t>
      </w:r>
      <w:r w:rsidR="00A13342" w:rsidRPr="00A13342">
        <w:t>week</w:t>
      </w:r>
      <w:r w:rsidR="00DE6E9E">
        <w:t>s</w:t>
      </w:r>
      <w:r w:rsidR="00A13342" w:rsidRPr="00A13342">
        <w:t xml:space="preserve"> of the request date. </w:t>
      </w:r>
      <w:r w:rsidR="00C82B19">
        <w:t xml:space="preserve">Bidders </w:t>
      </w:r>
      <w:r w:rsidR="00DE6E9E">
        <w:t>will be required to submit these</w:t>
      </w:r>
      <w:r w:rsidR="00C82B19">
        <w:t xml:space="preserve"> </w:t>
      </w:r>
      <w:r w:rsidR="00CF5004">
        <w:t>physical</w:t>
      </w:r>
      <w:r w:rsidR="00DE6E9E">
        <w:t xml:space="preserve"> samples to the Federal Ministry of Health in Port Sudan for vetting and </w:t>
      </w:r>
      <w:proofErr w:type="gramStart"/>
      <w:r w:rsidR="00DE6E9E">
        <w:t>evaluation, and</w:t>
      </w:r>
      <w:proofErr w:type="gramEnd"/>
      <w:r w:rsidR="00DE6E9E">
        <w:t xml:space="preserve"> receive a letter confirming the quality of submitted samples. Only bidders who submit the letter will be considered for financial evaluation.</w:t>
      </w:r>
    </w:p>
    <w:p w14:paraId="04AFCA09" w14:textId="77777777" w:rsidR="00810FAA" w:rsidRDefault="00810FAA" w:rsidP="00061EDD">
      <w:pPr>
        <w:pStyle w:val="ListParagraph"/>
        <w:jc w:val="both"/>
      </w:pPr>
      <w:r>
        <w:rPr>
          <w:b/>
          <w:bCs/>
        </w:rPr>
        <w:t>Scoring:</w:t>
      </w:r>
      <w:r>
        <w:t xml:space="preserve"> </w:t>
      </w:r>
    </w:p>
    <w:p w14:paraId="4BE783FD" w14:textId="5E6FF460" w:rsidR="00D90A81" w:rsidRDefault="00FE5A34" w:rsidP="00061EDD">
      <w:pPr>
        <w:pStyle w:val="ListParagraph"/>
        <w:jc w:val="both"/>
      </w:pPr>
      <w:r>
        <w:t>This is a pass-or-fail evaluation.</w:t>
      </w:r>
      <w:r w:rsidR="00C82B19">
        <w:t xml:space="preserve"> Samples </w:t>
      </w:r>
      <w:r w:rsidR="009F6C74">
        <w:t>will be requested</w:t>
      </w:r>
      <w:r w:rsidR="00C82B19">
        <w:t xml:space="preserve"> at </w:t>
      </w:r>
      <w:r w:rsidR="009F6C74">
        <w:t>the stage</w:t>
      </w:r>
      <w:r w:rsidR="00AE122E">
        <w:t xml:space="preserve"> of the bid evaluation</w:t>
      </w:r>
      <w:r w:rsidR="00C82B19">
        <w:t xml:space="preserve"> and must be submitted no later than </w:t>
      </w:r>
      <w:r w:rsidR="00AE122E">
        <w:t>2 weeks</w:t>
      </w:r>
      <w:r w:rsidR="00061EDD">
        <w:t xml:space="preserve"> after the request</w:t>
      </w:r>
      <w:r w:rsidR="00C82B19">
        <w:t>.</w:t>
      </w:r>
    </w:p>
    <w:p w14:paraId="5B15DA6E" w14:textId="77777777" w:rsidR="00061EDD" w:rsidRDefault="00061EDD" w:rsidP="00061EDD">
      <w:pPr>
        <w:pStyle w:val="ListParagraph"/>
        <w:jc w:val="both"/>
      </w:pPr>
    </w:p>
    <w:p w14:paraId="56A4D047" w14:textId="69EF4C00" w:rsidR="0081306F" w:rsidRPr="00355706" w:rsidRDefault="00613002" w:rsidP="00061EDD">
      <w:pPr>
        <w:pStyle w:val="ListParagraph"/>
        <w:numPr>
          <w:ilvl w:val="0"/>
          <w:numId w:val="2"/>
        </w:numPr>
        <w:jc w:val="both"/>
      </w:pPr>
      <w:r w:rsidRPr="00061EDD">
        <w:rPr>
          <w:b/>
          <w:bCs/>
        </w:rPr>
        <w:t xml:space="preserve">Delivery time after </w:t>
      </w:r>
      <w:r w:rsidR="00691C81" w:rsidRPr="00061EDD">
        <w:rPr>
          <w:b/>
          <w:bCs/>
        </w:rPr>
        <w:t>PO</w:t>
      </w:r>
      <w:r w:rsidRPr="00061EDD">
        <w:rPr>
          <w:b/>
          <w:bCs/>
        </w:rPr>
        <w:t xml:space="preserve"> is signed</w:t>
      </w:r>
      <w:r w:rsidRPr="00FE5A34">
        <w:t xml:space="preserve">: IMC considers an ideal lead time of </w:t>
      </w:r>
      <w:r w:rsidR="00961F0D">
        <w:t xml:space="preserve">3 </w:t>
      </w:r>
      <w:r w:rsidR="0001547F">
        <w:t>weeks</w:t>
      </w:r>
      <w:r w:rsidRPr="00FE5A34">
        <w:t xml:space="preserve"> </w:t>
      </w:r>
      <w:r w:rsidR="00061EDD">
        <w:t xml:space="preserve">to 4 weeks </w:t>
      </w:r>
      <w:r w:rsidRPr="00FE5A34">
        <w:t xml:space="preserve">after the </w:t>
      </w:r>
      <w:r w:rsidR="00BE5E11">
        <w:t xml:space="preserve">PO </w:t>
      </w:r>
      <w:r w:rsidRPr="00FE5A34">
        <w:t xml:space="preserve">is signed. </w:t>
      </w:r>
      <w:r w:rsidR="00E42945" w:rsidRPr="00FE5A34">
        <w:t xml:space="preserve">Please state </w:t>
      </w:r>
      <w:r w:rsidR="00D90A81" w:rsidRPr="00FE5A34">
        <w:t>the</w:t>
      </w:r>
      <w:r w:rsidR="00E42945" w:rsidRPr="00FE5A34">
        <w:t xml:space="preserve"> best delivery time in your offer</w:t>
      </w:r>
      <w:r w:rsidR="001E6E4B">
        <w:t>.</w:t>
      </w:r>
    </w:p>
    <w:p w14:paraId="272E98A5" w14:textId="77777777" w:rsidR="00627312" w:rsidRDefault="00627312" w:rsidP="00061EDD">
      <w:pPr>
        <w:jc w:val="both"/>
      </w:pPr>
    </w:p>
    <w:p w14:paraId="111278A4" w14:textId="4C06B45B" w:rsidR="008D0515" w:rsidRDefault="002328C2" w:rsidP="00061EDD">
      <w:pPr>
        <w:jc w:val="both"/>
        <w:rPr>
          <w:b/>
          <w:bCs/>
          <w:u w:val="single"/>
        </w:rPr>
      </w:pPr>
      <w:r w:rsidRPr="002328C2">
        <w:rPr>
          <w:b/>
          <w:bCs/>
          <w:highlight w:val="yellow"/>
          <w:u w:val="single"/>
        </w:rPr>
        <w:t>FINANCIAL</w:t>
      </w:r>
      <w:r w:rsidRPr="002328C2">
        <w:rPr>
          <w:b/>
          <w:bCs/>
          <w:u w:val="single"/>
        </w:rPr>
        <w:t xml:space="preserve"> </w:t>
      </w:r>
    </w:p>
    <w:p w14:paraId="785D4A96" w14:textId="5131886B" w:rsidR="00E11673" w:rsidRPr="00355706" w:rsidRDefault="00E11673" w:rsidP="00061EDD">
      <w:pPr>
        <w:pStyle w:val="ListParagraph"/>
        <w:numPr>
          <w:ilvl w:val="0"/>
          <w:numId w:val="3"/>
        </w:numPr>
        <w:jc w:val="both"/>
      </w:pPr>
      <w:r w:rsidRPr="00E11673">
        <w:rPr>
          <w:b/>
          <w:bCs/>
        </w:rPr>
        <w:t>Selection method:</w:t>
      </w:r>
      <w:r>
        <w:t xml:space="preserve"> </w:t>
      </w:r>
      <w:r w:rsidR="00613002">
        <w:t>The award</w:t>
      </w:r>
      <w:r>
        <w:t xml:space="preserve"> will be partially or in full to offers meeting the technical requirements.</w:t>
      </w:r>
      <w:r w:rsidR="00613002">
        <w:t xml:space="preserve"> By this, the award will be given to the bidder(s) offering the Lowest Price Technically Acceptable.</w:t>
      </w:r>
    </w:p>
    <w:p w14:paraId="1776C571" w14:textId="32598BE5" w:rsidR="00E42945" w:rsidRDefault="00355706" w:rsidP="00061EDD">
      <w:pPr>
        <w:pStyle w:val="ListParagraph"/>
        <w:numPr>
          <w:ilvl w:val="0"/>
          <w:numId w:val="3"/>
        </w:numPr>
        <w:jc w:val="both"/>
      </w:pPr>
      <w:r>
        <w:rPr>
          <w:b/>
          <w:bCs/>
        </w:rPr>
        <w:t>Payment terms:</w:t>
      </w:r>
      <w:r>
        <w:t xml:space="preserve"> Payment after delivery is the standard International Medical Corps condition. This is not a pass-or-fail evaluation, but preference will be given to bidders who accept payment after delivery.</w:t>
      </w:r>
    </w:p>
    <w:p w14:paraId="07C5D273" w14:textId="26D0CA95" w:rsidR="00061EDD" w:rsidRPr="00E11673" w:rsidRDefault="00061EDD" w:rsidP="00061EDD">
      <w:pPr>
        <w:pStyle w:val="ListParagraph"/>
        <w:numPr>
          <w:ilvl w:val="0"/>
          <w:numId w:val="3"/>
        </w:numPr>
        <w:jc w:val="both"/>
      </w:pPr>
      <w:r>
        <w:rPr>
          <w:b/>
          <w:bCs/>
        </w:rPr>
        <w:lastRenderedPageBreak/>
        <w:t>Currency of transaction:</w:t>
      </w:r>
      <w:r>
        <w:t xml:space="preserve"> The IMC considers this printing work as a locally sourced service in Sudan; therefore, bidding and payment of the awarded vendor will be made in Sudanese Pounds Only.</w:t>
      </w:r>
    </w:p>
    <w:sectPr w:rsidR="00061EDD" w:rsidRPr="00E11673" w:rsidSect="00C52A62">
      <w:pgSz w:w="11906" w:h="16838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60103"/>
    <w:multiLevelType w:val="hybridMultilevel"/>
    <w:tmpl w:val="14123D2C"/>
    <w:lvl w:ilvl="0" w:tplc="2000001B">
      <w:start w:val="1"/>
      <w:numFmt w:val="low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2A759D"/>
    <w:multiLevelType w:val="hybridMultilevel"/>
    <w:tmpl w:val="94E2334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55344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A86500"/>
    <w:multiLevelType w:val="hybridMultilevel"/>
    <w:tmpl w:val="05C6C276"/>
    <w:lvl w:ilvl="0" w:tplc="20000013">
      <w:start w:val="1"/>
      <w:numFmt w:val="upperRoman"/>
      <w:lvlText w:val="%1."/>
      <w:lvlJc w:val="righ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284986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9D96A18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020770"/>
    <w:multiLevelType w:val="hybridMultilevel"/>
    <w:tmpl w:val="10E47A84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996A7D"/>
    <w:multiLevelType w:val="hybridMultilevel"/>
    <w:tmpl w:val="E4D2E5C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D21B2"/>
    <w:multiLevelType w:val="hybridMultilevel"/>
    <w:tmpl w:val="36B08A0A"/>
    <w:lvl w:ilvl="0" w:tplc="416ADA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605B1E"/>
    <w:multiLevelType w:val="hybridMultilevel"/>
    <w:tmpl w:val="C4CE8F82"/>
    <w:lvl w:ilvl="0" w:tplc="FFFFFFFF">
      <w:start w:val="1"/>
      <w:numFmt w:val="lowerRoman"/>
      <w:lvlText w:val="%1."/>
      <w:lvlJc w:val="right"/>
      <w:pPr>
        <w:ind w:left="2160" w:hanging="360"/>
      </w:pPr>
    </w:lvl>
    <w:lvl w:ilvl="1" w:tplc="20000019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0D1F8C"/>
    <w:multiLevelType w:val="hybridMultilevel"/>
    <w:tmpl w:val="10E47A84"/>
    <w:lvl w:ilvl="0" w:tplc="2000001B">
      <w:start w:val="1"/>
      <w:numFmt w:val="lowerRoman"/>
      <w:lvlText w:val="%1."/>
      <w:lvlJc w:val="right"/>
      <w:pPr>
        <w:ind w:left="1440" w:hanging="360"/>
      </w:p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ECA07C7"/>
    <w:multiLevelType w:val="hybridMultilevel"/>
    <w:tmpl w:val="069AAF6E"/>
    <w:lvl w:ilvl="0" w:tplc="2000001B">
      <w:start w:val="1"/>
      <w:numFmt w:val="lowerRoman"/>
      <w:lvlText w:val="%1."/>
      <w:lvlJc w:val="righ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F912F5"/>
    <w:multiLevelType w:val="hybridMultilevel"/>
    <w:tmpl w:val="0BE240F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B966E1"/>
    <w:multiLevelType w:val="hybridMultilevel"/>
    <w:tmpl w:val="4BB0FAB4"/>
    <w:lvl w:ilvl="0" w:tplc="200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586917309">
    <w:abstractNumId w:val="12"/>
  </w:num>
  <w:num w:numId="2" w16cid:durableId="1395202560">
    <w:abstractNumId w:val="1"/>
  </w:num>
  <w:num w:numId="3" w16cid:durableId="997001190">
    <w:abstractNumId w:val="7"/>
  </w:num>
  <w:num w:numId="4" w16cid:durableId="877278117">
    <w:abstractNumId w:val="13"/>
  </w:num>
  <w:num w:numId="5" w16cid:durableId="1532185015">
    <w:abstractNumId w:val="3"/>
  </w:num>
  <w:num w:numId="6" w16cid:durableId="1867330288">
    <w:abstractNumId w:val="10"/>
  </w:num>
  <w:num w:numId="7" w16cid:durableId="1441140400">
    <w:abstractNumId w:val="4"/>
  </w:num>
  <w:num w:numId="8" w16cid:durableId="250507575">
    <w:abstractNumId w:val="6"/>
  </w:num>
  <w:num w:numId="9" w16cid:durableId="1905137332">
    <w:abstractNumId w:val="5"/>
  </w:num>
  <w:num w:numId="10" w16cid:durableId="1914778445">
    <w:abstractNumId w:val="9"/>
  </w:num>
  <w:num w:numId="11" w16cid:durableId="1610090218">
    <w:abstractNumId w:val="11"/>
  </w:num>
  <w:num w:numId="12" w16cid:durableId="681005465">
    <w:abstractNumId w:val="2"/>
  </w:num>
  <w:num w:numId="13" w16cid:durableId="192695601">
    <w:abstractNumId w:val="0"/>
  </w:num>
  <w:num w:numId="14" w16cid:durableId="9059456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515"/>
    <w:rsid w:val="0001547F"/>
    <w:rsid w:val="000232AE"/>
    <w:rsid w:val="00057CF1"/>
    <w:rsid w:val="00061EDD"/>
    <w:rsid w:val="000701F4"/>
    <w:rsid w:val="00095DDF"/>
    <w:rsid w:val="00146143"/>
    <w:rsid w:val="00167D4E"/>
    <w:rsid w:val="001E3D67"/>
    <w:rsid w:val="001E6E4B"/>
    <w:rsid w:val="002053E4"/>
    <w:rsid w:val="00216D2F"/>
    <w:rsid w:val="002328C2"/>
    <w:rsid w:val="002405BC"/>
    <w:rsid w:val="00262C66"/>
    <w:rsid w:val="002866A1"/>
    <w:rsid w:val="002A5E60"/>
    <w:rsid w:val="002B44F9"/>
    <w:rsid w:val="003078CF"/>
    <w:rsid w:val="00355706"/>
    <w:rsid w:val="00385D6F"/>
    <w:rsid w:val="003A580F"/>
    <w:rsid w:val="003D234E"/>
    <w:rsid w:val="003D548C"/>
    <w:rsid w:val="00401ED2"/>
    <w:rsid w:val="00425D5F"/>
    <w:rsid w:val="00433B9D"/>
    <w:rsid w:val="00446349"/>
    <w:rsid w:val="004721B9"/>
    <w:rsid w:val="00483398"/>
    <w:rsid w:val="004A7589"/>
    <w:rsid w:val="004E5356"/>
    <w:rsid w:val="004F764F"/>
    <w:rsid w:val="005542FB"/>
    <w:rsid w:val="005932A8"/>
    <w:rsid w:val="00613002"/>
    <w:rsid w:val="00627312"/>
    <w:rsid w:val="00683C75"/>
    <w:rsid w:val="00683E09"/>
    <w:rsid w:val="00691C81"/>
    <w:rsid w:val="006B6E98"/>
    <w:rsid w:val="006D0BE1"/>
    <w:rsid w:val="006E51B1"/>
    <w:rsid w:val="006E52DB"/>
    <w:rsid w:val="00714206"/>
    <w:rsid w:val="0073645E"/>
    <w:rsid w:val="00745F32"/>
    <w:rsid w:val="00784E3B"/>
    <w:rsid w:val="007B6373"/>
    <w:rsid w:val="007C441E"/>
    <w:rsid w:val="007F2562"/>
    <w:rsid w:val="0080591B"/>
    <w:rsid w:val="00810FAA"/>
    <w:rsid w:val="0081306F"/>
    <w:rsid w:val="00820BEC"/>
    <w:rsid w:val="008246C6"/>
    <w:rsid w:val="008464C5"/>
    <w:rsid w:val="008D0515"/>
    <w:rsid w:val="00901F46"/>
    <w:rsid w:val="00961F0D"/>
    <w:rsid w:val="009843FA"/>
    <w:rsid w:val="00991DBB"/>
    <w:rsid w:val="009F6C74"/>
    <w:rsid w:val="00A13342"/>
    <w:rsid w:val="00AB2777"/>
    <w:rsid w:val="00AB6D23"/>
    <w:rsid w:val="00AC2855"/>
    <w:rsid w:val="00AD6257"/>
    <w:rsid w:val="00AE122E"/>
    <w:rsid w:val="00B019E6"/>
    <w:rsid w:val="00B548F7"/>
    <w:rsid w:val="00B60154"/>
    <w:rsid w:val="00B606F5"/>
    <w:rsid w:val="00BA0A2C"/>
    <w:rsid w:val="00BB2F7B"/>
    <w:rsid w:val="00BE173C"/>
    <w:rsid w:val="00BE5E11"/>
    <w:rsid w:val="00C160DF"/>
    <w:rsid w:val="00C22A35"/>
    <w:rsid w:val="00C300CF"/>
    <w:rsid w:val="00C34A2F"/>
    <w:rsid w:val="00C52A62"/>
    <w:rsid w:val="00C577EB"/>
    <w:rsid w:val="00C649C5"/>
    <w:rsid w:val="00C82B19"/>
    <w:rsid w:val="00CF5004"/>
    <w:rsid w:val="00D12F64"/>
    <w:rsid w:val="00D42276"/>
    <w:rsid w:val="00D90A81"/>
    <w:rsid w:val="00DC53A5"/>
    <w:rsid w:val="00DE6E9E"/>
    <w:rsid w:val="00E11673"/>
    <w:rsid w:val="00E31F08"/>
    <w:rsid w:val="00E42945"/>
    <w:rsid w:val="00E73124"/>
    <w:rsid w:val="00EB4143"/>
    <w:rsid w:val="00EB415A"/>
    <w:rsid w:val="00EE1C66"/>
    <w:rsid w:val="00F13413"/>
    <w:rsid w:val="00F54AA7"/>
    <w:rsid w:val="00F91158"/>
    <w:rsid w:val="00FD35F5"/>
    <w:rsid w:val="00FE04F5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1552E6"/>
  <w15:chartTrackingRefBased/>
  <w15:docId w15:val="{F965071D-0C6C-413B-9320-27AF37195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5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5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5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5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5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5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5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5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5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05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05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05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051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051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051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051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051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051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05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5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5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05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5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051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051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051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5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51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051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137F5F950D13418B93DA1DE1114A6F" ma:contentTypeVersion="21" ma:contentTypeDescription="Create a new document." ma:contentTypeScope="" ma:versionID="daa3bc91c69a7a6625dbcb50c545fb04">
  <xsd:schema xmlns:xsd="http://www.w3.org/2001/XMLSchema" xmlns:xs="http://www.w3.org/2001/XMLSchema" xmlns:p="http://schemas.microsoft.com/office/2006/metadata/properties" xmlns:ns1="http://schemas.microsoft.com/sharepoint/v3" xmlns:ns2="8ffec992-8f84-4919-97d0-68b3b27eb074" xmlns:ns3="898bf4a8-92ac-4f2a-8b84-3821c8b69333" targetNamespace="http://schemas.microsoft.com/office/2006/metadata/properties" ma:root="true" ma:fieldsID="fc6c5844447d05571fec8576bafed6fe" ns1:_="" ns2:_="" ns3:_="">
    <xsd:import namespace="http://schemas.microsoft.com/sharepoint/v3"/>
    <xsd:import namespace="8ffec992-8f84-4919-97d0-68b3b27eb074"/>
    <xsd:import namespace="898bf4a8-92ac-4f2a-8b84-3821c8b69333"/>
    <xsd:element name="properties">
      <xsd:complexType>
        <xsd:sequence>
          <xsd:element name="documentManagement">
            <xsd:complexType>
              <xsd:all>
                <xsd:element ref="ns2:Description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ec992-8f84-4919-97d0-68b3b27eb07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internalName="Description0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df0d613-5c73-401d-946e-95676e792a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8bf4a8-92ac-4f2a-8b84-3821c8b69333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2f83413c-8618-4f85-9efb-c74c8afac7d8}" ma:internalName="TaxCatchAll" ma:showField="CatchAllData" ma:web="898bf4a8-92ac-4f2a-8b84-3821c8b693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898bf4a8-92ac-4f2a-8b84-3821c8b69333" xsi:nil="true"/>
    <lcf76f155ced4ddcb4097134ff3c332f xmlns="8ffec992-8f84-4919-97d0-68b3b27eb074">
      <Terms xmlns="http://schemas.microsoft.com/office/infopath/2007/PartnerControls"/>
    </lcf76f155ced4ddcb4097134ff3c332f>
    <Description0 xmlns="8ffec992-8f84-4919-97d0-68b3b27eb074" xsi:nil="true"/>
  </documentManagement>
</p:properties>
</file>

<file path=customXml/itemProps1.xml><?xml version="1.0" encoding="utf-8"?>
<ds:datastoreItem xmlns:ds="http://schemas.openxmlformats.org/officeDocument/2006/customXml" ds:itemID="{C07C9B5A-DA11-48F6-9044-FC3A85D0DB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6C01DD-D97D-4F6B-8373-0F96227A4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ffec992-8f84-4919-97d0-68b3b27eb074"/>
    <ds:schemaRef ds:uri="898bf4a8-92ac-4f2a-8b84-3821c8b693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1CE68-12DF-40FD-B222-B1197307CC9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98bf4a8-92ac-4f2a-8b84-3821c8b69333"/>
    <ds:schemaRef ds:uri="8ffec992-8f84-4919-97d0-68b3b27eb07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367</Words>
  <Characters>1944</Characters>
  <Application>Microsoft Office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Adetola Adekoya</dc:creator>
  <cp:keywords/>
  <dc:description/>
  <cp:lastModifiedBy>Adetola Adekoya</cp:lastModifiedBy>
  <cp:revision>2</cp:revision>
  <dcterms:created xsi:type="dcterms:W3CDTF">2025-04-10T08:15:00Z</dcterms:created>
  <dcterms:modified xsi:type="dcterms:W3CDTF">2025-04-10T08:15:00Z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ddc7cefc-6544-439f-82db-72056d294c54</vt:lpwstr>
  </property>
  <property fmtid="{D5CDD505-2E9C-101B-9397-08002B2CF9AE}" pid="3" name="ContentTypeId">
    <vt:lpwstr>0x0101008F137F5F950D13418B93DA1DE1114A6F</vt:lpwstr>
  </property>
</Properties>
</file>